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7D78" w:rsidRDefault="00E96B1F">
      <w:pPr>
        <w:pStyle w:val="Standard"/>
        <w:jc w:val="center"/>
      </w:pPr>
      <w:r>
        <w:rPr>
          <w:rFonts w:ascii="Arial Black" w:hAnsi="Arial Black"/>
          <w:color w:val="C00000"/>
          <w:sz w:val="52"/>
          <w:szCs w:val="52"/>
        </w:rPr>
        <w:t>Pohár mladých nadějí Západočeské oblasti 2023/24</w:t>
      </w:r>
    </w:p>
    <w:p w:rsidR="00077D78" w:rsidRDefault="00000000">
      <w:pPr>
        <w:pStyle w:val="Standard"/>
        <w:jc w:val="center"/>
      </w:pPr>
      <w:r>
        <w:rPr>
          <w:noProof/>
        </w:rPr>
        <w:drawing>
          <wp:inline distT="0" distB="0" distL="0" distR="0">
            <wp:extent cx="1158120" cy="1233000"/>
            <wp:effectExtent l="0" t="0" r="3930" b="5250"/>
            <wp:docPr id="2007349555" name="Obrázek 20073495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58120" cy="1233000"/>
                    </a:xfrm>
                    <a:prstGeom prst="rect">
                      <a:avLst/>
                    </a:prstGeom>
                    <a:ln>
                      <a:noFill/>
                      <a:prstDash/>
                    </a:ln>
                  </pic:spPr>
                </pic:pic>
              </a:graphicData>
            </a:graphic>
          </wp:inline>
        </w:drawing>
      </w:r>
      <w:r>
        <w:rPr>
          <w:rFonts w:ascii="Arial Black" w:hAnsi="Arial Black"/>
          <w:color w:val="C00000"/>
          <w:sz w:val="36"/>
          <w:szCs w:val="36"/>
        </w:rPr>
        <w:t xml:space="preserve">         </w:t>
      </w:r>
      <w:r>
        <w:rPr>
          <w:rFonts w:ascii="Arial Black" w:hAnsi="Arial Black"/>
          <w:color w:val="FF0000"/>
          <w:sz w:val="40"/>
          <w:szCs w:val="40"/>
        </w:rPr>
        <w:t xml:space="preserve">ZPRAVODAJ č. 4 </w:t>
      </w:r>
      <w:r>
        <w:rPr>
          <w:rFonts w:ascii="Arial Black" w:hAnsi="Arial Black"/>
          <w:color w:val="C00000"/>
          <w:sz w:val="40"/>
          <w:szCs w:val="40"/>
        </w:rPr>
        <w:tab/>
      </w:r>
      <w:r>
        <w:rPr>
          <w:rFonts w:ascii="Arial Black" w:hAnsi="Arial Black"/>
          <w:color w:val="C00000"/>
          <w:sz w:val="36"/>
          <w:szCs w:val="36"/>
        </w:rPr>
        <w:tab/>
      </w:r>
      <w:r>
        <w:rPr>
          <w:rFonts w:ascii="Arial Black" w:hAnsi="Arial Black"/>
          <w:color w:val="C00000"/>
          <w:sz w:val="36"/>
          <w:szCs w:val="36"/>
        </w:rPr>
        <w:tab/>
      </w:r>
      <w:r>
        <w:rPr>
          <w:noProof/>
        </w:rPr>
        <w:drawing>
          <wp:inline distT="0" distB="0" distL="0" distR="0">
            <wp:extent cx="1109520" cy="1181160"/>
            <wp:effectExtent l="0" t="0" r="0" b="0"/>
            <wp:docPr id="80153321" name="Obrázek 801533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09520" cy="1181160"/>
                    </a:xfrm>
                    <a:prstGeom prst="rect">
                      <a:avLst/>
                    </a:prstGeom>
                    <a:ln>
                      <a:noFill/>
                      <a:prstDash/>
                    </a:ln>
                  </pic:spPr>
                </pic:pic>
              </a:graphicData>
            </a:graphic>
          </wp:inline>
        </w:drawing>
      </w:r>
    </w:p>
    <w:p w:rsidR="00077D78" w:rsidRDefault="00000000">
      <w:pPr>
        <w:pStyle w:val="Standard"/>
      </w:pP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24"/>
          <w:szCs w:val="24"/>
        </w:rPr>
        <w:tab/>
      </w:r>
      <w:r>
        <w:rPr>
          <w:rFonts w:ascii="Arial Black" w:hAnsi="Arial Black"/>
          <w:color w:val="C00000"/>
          <w:sz w:val="36"/>
          <w:szCs w:val="36"/>
        </w:rPr>
        <w:t>14. 4. 2024</w:t>
      </w:r>
    </w:p>
    <w:p w:rsidR="00077D78" w:rsidRDefault="00077D78">
      <w:pPr>
        <w:pStyle w:val="Standard"/>
        <w:rPr>
          <w:rFonts w:ascii="Arial" w:hAnsi="Arial" w:cs="Arial"/>
          <w:sz w:val="24"/>
          <w:szCs w:val="24"/>
        </w:rPr>
      </w:pPr>
    </w:p>
    <w:p w:rsidR="00077D78" w:rsidRDefault="00077D78">
      <w:pPr>
        <w:pStyle w:val="Standard"/>
        <w:rPr>
          <w:rFonts w:ascii="Arial" w:hAnsi="Arial" w:cs="Arial"/>
          <w:sz w:val="24"/>
          <w:szCs w:val="24"/>
        </w:rPr>
      </w:pPr>
    </w:p>
    <w:p w:rsidR="00077D78" w:rsidRDefault="00000000">
      <w:pPr>
        <w:pStyle w:val="Standard"/>
      </w:pPr>
      <w:r>
        <w:rPr>
          <w:rFonts w:ascii="Arial" w:hAnsi="Arial" w:cs="Arial"/>
          <w:sz w:val="24"/>
          <w:szCs w:val="24"/>
        </w:rPr>
        <w:t>Druhou dubnovou neděli 14. 4. 24 se sjelo na závěrečný díl Poháru mladých nadějí Západočeské oblasti nejvyšší počet 28 účastníků ve čtyřech kategoriích. Finálového dílu poháru se zhostila kuželna Sokola Plzeň.</w:t>
      </w:r>
    </w:p>
    <w:p w:rsidR="00077D78" w:rsidRDefault="00000000">
      <w:pPr>
        <w:pStyle w:val="Standard"/>
      </w:pPr>
      <w:r>
        <w:rPr>
          <w:rFonts w:ascii="Arial" w:hAnsi="Arial" w:cs="Arial"/>
          <w:sz w:val="24"/>
          <w:szCs w:val="24"/>
        </w:rPr>
        <w:t xml:space="preserve">V nejmladších žačkách to byl opět nejnapínavější souboj do posledních hodů. Nakonec o jednu kuželku zvítězila hráčka Újezda sv. Kříže Kristýna Jaklová za 242 poražených kuželek. Těsně za ní skončila hráčka CB Dobřany Victorie Vaněčková (241) před třetí v pořadí Lucií Benešovou z Újezda, která porazila 239 dřev. Na drahách na Sokole se tentokrát tolik nevedlo vedoucí hráčce Haně </w:t>
      </w:r>
      <w:proofErr w:type="spellStart"/>
      <w:r>
        <w:rPr>
          <w:rFonts w:ascii="Arial" w:hAnsi="Arial" w:cs="Arial"/>
          <w:sz w:val="24"/>
          <w:szCs w:val="24"/>
        </w:rPr>
        <w:t>Sušienkové</w:t>
      </w:r>
      <w:proofErr w:type="spellEnd"/>
      <w:r>
        <w:rPr>
          <w:rFonts w:ascii="Arial" w:hAnsi="Arial" w:cs="Arial"/>
          <w:sz w:val="24"/>
          <w:szCs w:val="24"/>
        </w:rPr>
        <w:t xml:space="preserve"> ze Škodovky (210), ale právě 3 body v tomto kole jí zajistily vítězství v celoročním poháru s celkovým počtem 76 bodů. Druhé místo si vybojovala vítězka závěrečného turnaje Kristýna Jaklová s celkovým součtem 73 bodů. Bronzový stupínek si za vyrovnané výkony zasloužila hráčka Újezda sv. Kříže Karolína Pekhartová se ziskem 57 bodů.</w:t>
      </w:r>
    </w:p>
    <w:p w:rsidR="00077D78" w:rsidRDefault="00000000">
      <w:pPr>
        <w:pStyle w:val="Standard"/>
      </w:pPr>
      <w:r>
        <w:rPr>
          <w:rFonts w:ascii="Arial" w:hAnsi="Arial" w:cs="Arial"/>
          <w:sz w:val="24"/>
          <w:szCs w:val="24"/>
        </w:rPr>
        <w:t xml:space="preserve">Mezi mladšími žáky potvrdil roli favorita Jakub Junek ze Stříbra, když zvítězil za nához 238 kuželek a opanoval celý pohár s nejvyšším počtem 111 bodů. Druhé místo obsadil hráč SKK Rokycany Jindřich Petr, který porazil 230 dřev, a tento výsledek mu zajistil v celkovém součtu třetí místo se ziskem 45 bodů. Třetí místo na Sokole vybojoval oddílový spoluhráč z SKK Rokycany Ondřej </w:t>
      </w:r>
      <w:proofErr w:type="spellStart"/>
      <w:r>
        <w:rPr>
          <w:rFonts w:ascii="Arial" w:hAnsi="Arial" w:cs="Arial"/>
          <w:sz w:val="24"/>
          <w:szCs w:val="24"/>
        </w:rPr>
        <w:t>Weck</w:t>
      </w:r>
      <w:proofErr w:type="spellEnd"/>
      <w:r>
        <w:rPr>
          <w:rFonts w:ascii="Arial" w:hAnsi="Arial" w:cs="Arial"/>
          <w:sz w:val="24"/>
          <w:szCs w:val="24"/>
        </w:rPr>
        <w:t xml:space="preserve">, když nahrál 226 kuželek. V posledním kole se neúčastnil Lukáš Fous </w:t>
      </w:r>
      <w:proofErr w:type="gramStart"/>
      <w:r>
        <w:rPr>
          <w:rFonts w:ascii="Arial" w:hAnsi="Arial" w:cs="Arial"/>
          <w:sz w:val="24"/>
          <w:szCs w:val="24"/>
        </w:rPr>
        <w:t>ze</w:t>
      </w:r>
      <w:proofErr w:type="gramEnd"/>
      <w:r>
        <w:rPr>
          <w:rFonts w:ascii="Arial" w:hAnsi="Arial" w:cs="Arial"/>
          <w:sz w:val="24"/>
          <w:szCs w:val="24"/>
        </w:rPr>
        <w:t xml:space="preserve"> Zahořan, nicméně jeho 46 bodů mu stačilo na stříbrný stupínek v celoročním poháru.</w:t>
      </w:r>
    </w:p>
    <w:p w:rsidR="00077D78" w:rsidRDefault="00000000">
      <w:pPr>
        <w:pStyle w:val="Standard"/>
      </w:pPr>
      <w:r>
        <w:rPr>
          <w:rFonts w:ascii="Arial" w:hAnsi="Arial" w:cs="Arial"/>
          <w:sz w:val="24"/>
          <w:szCs w:val="24"/>
        </w:rPr>
        <w:t>Kategorie starších žaček byla rozhodnutá již před turnajem, kdy oddílový souboj hráček CB Dobřany rozhodla ve svůj prospěch Anežka Blechová, když zvítězila na Sokole za 254 poražených kuželek a v celkovém pořadí získala 105 bodů. Její oddílová spoluhráčka Valerie Vaněčková nahrála 238 dřev a obsadila druhé místo se ziskem 60 bodů. Třetí místo na stupních obsadila Veronika Hrbáčová (CB Dobřany), když dokázala porazit 220 kuželek a tento výkon jí zajistil třetí místo ze všech turnajů (25 bodů).</w:t>
      </w:r>
    </w:p>
    <w:p w:rsidR="00077D78" w:rsidRDefault="00000000">
      <w:pPr>
        <w:pStyle w:val="Standard"/>
      </w:pPr>
      <w:r>
        <w:rPr>
          <w:rFonts w:ascii="Arial" w:hAnsi="Arial" w:cs="Arial"/>
          <w:sz w:val="24"/>
          <w:szCs w:val="24"/>
        </w:rPr>
        <w:t xml:space="preserve">V kategorii starších žáků předvedl suverénní výkon opět Daniel Jurda z Jiskry Hazlov, když porazil 241 kuželek a zvítězil za celkový součet 69 bodů. Druhé místo na závěrečném turnaji obsadil Josef Steinbach ze Slavoje Plzeň za 215 poražených dřev, o tři kuželky před hráčem z Hazlova Lukášem Suchánkem (212). Třetí místo Lukášovi stačilo na celkové druhé pořadí se ziskem 44 bodů. Třetí místo v celém poháru získal Šimon </w:t>
      </w:r>
      <w:proofErr w:type="spellStart"/>
      <w:r>
        <w:rPr>
          <w:rFonts w:ascii="Arial" w:hAnsi="Arial" w:cs="Arial"/>
          <w:sz w:val="24"/>
          <w:szCs w:val="24"/>
        </w:rPr>
        <w:t>Pomykacz</w:t>
      </w:r>
      <w:proofErr w:type="spellEnd"/>
      <w:r>
        <w:rPr>
          <w:rFonts w:ascii="Arial" w:hAnsi="Arial" w:cs="Arial"/>
          <w:sz w:val="24"/>
          <w:szCs w:val="24"/>
        </w:rPr>
        <w:t xml:space="preserve"> za součet 34 bodů o bod před oddílovým spoluhráčem Josefem Steinbachem (33 bodů).</w:t>
      </w:r>
    </w:p>
    <w:p w:rsidR="00077D78" w:rsidRDefault="00000000">
      <w:pPr>
        <w:pStyle w:val="Standard"/>
      </w:pPr>
      <w:r>
        <w:rPr>
          <w:rFonts w:ascii="Arial" w:hAnsi="Arial" w:cs="Arial"/>
          <w:sz w:val="24"/>
          <w:szCs w:val="24"/>
        </w:rPr>
        <w:lastRenderedPageBreak/>
        <w:t>Je třeba poděkovat řediteli PMN Milanu Wagnerovi za organizačně výborně zvládnutý 4. díl PMN Západočeské oblasti 23/24, kterého se tentokrát zúčastnilo nejpočetnější startovní pole s účastí 28 hráček a hráčů ve čtyřech kategoriích. Poděkování rovněž všem trenérům a rodičům za podporu mládežníků a účast na čtvrtém turnaji ve vřelé a rodinné atmosféře na kuželně na Sokole.</w:t>
      </w:r>
    </w:p>
    <w:p w:rsidR="00077D78" w:rsidRDefault="00000000">
      <w:pPr>
        <w:pStyle w:val="Standard"/>
      </w:pPr>
      <w:r>
        <w:rPr>
          <w:rFonts w:ascii="Arial" w:hAnsi="Arial" w:cs="Arial"/>
          <w:sz w:val="24"/>
          <w:szCs w:val="24"/>
        </w:rPr>
        <w:t>Po předání všech sad medailí již všichni vyhlížíme další sezónu 2024/25.</w:t>
      </w:r>
    </w:p>
    <w:sectPr w:rsidR="00077D78">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57F" w:rsidRDefault="00DA457F">
      <w:pPr>
        <w:spacing w:after="0" w:line="240" w:lineRule="auto"/>
      </w:pPr>
      <w:r>
        <w:separator/>
      </w:r>
    </w:p>
  </w:endnote>
  <w:endnote w:type="continuationSeparator" w:id="0">
    <w:p w:rsidR="00DA457F" w:rsidRDefault="00DA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57F" w:rsidRDefault="00DA457F">
      <w:pPr>
        <w:spacing w:after="0" w:line="240" w:lineRule="auto"/>
      </w:pPr>
      <w:r>
        <w:rPr>
          <w:color w:val="000000"/>
        </w:rPr>
        <w:separator/>
      </w:r>
    </w:p>
  </w:footnote>
  <w:footnote w:type="continuationSeparator" w:id="0">
    <w:p w:rsidR="00DA457F" w:rsidRDefault="00DA4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78"/>
    <w:rsid w:val="0005154D"/>
    <w:rsid w:val="00077D78"/>
    <w:rsid w:val="00403F2C"/>
    <w:rsid w:val="006A499C"/>
    <w:rsid w:val="009C142F"/>
    <w:rsid w:val="00BE741D"/>
    <w:rsid w:val="00DA457F"/>
    <w:rsid w:val="00E96B1F"/>
    <w:rsid w:val="00F70906"/>
    <w:rsid w:val="00FA7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AF368A-D6A6-43BA-8B25-DD8FF479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2596</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Blecha Dalibor</dc:creator>
  <cp:lastModifiedBy>Karel Bok</cp:lastModifiedBy>
  <cp:revision>2</cp:revision>
  <dcterms:created xsi:type="dcterms:W3CDTF">2025-05-28T13:13:00Z</dcterms:created>
  <dcterms:modified xsi:type="dcterms:W3CDTF">2025-05-28T13:13:00Z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Fakultní nemocnice Plzeň</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